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25328856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8F1570">
        <w:rPr>
          <w:rFonts w:ascii="Arial" w:hAnsi="Arial"/>
          <w:b/>
          <w:sz w:val="28"/>
          <w:szCs w:val="28"/>
        </w:rPr>
        <w:t>Wednes</w:t>
      </w:r>
      <w:r w:rsidR="00EE7083">
        <w:rPr>
          <w:rFonts w:ascii="Arial" w:hAnsi="Arial"/>
          <w:b/>
          <w:sz w:val="28"/>
          <w:szCs w:val="28"/>
        </w:rPr>
        <w:t>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8F1570">
        <w:rPr>
          <w:rFonts w:ascii="Arial" w:hAnsi="Arial"/>
          <w:b/>
          <w:sz w:val="28"/>
          <w:szCs w:val="28"/>
        </w:rPr>
        <w:t>22nd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77777777" w:rsidR="008F1570" w:rsidRPr="001A4AFB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8294EFC" w14:textId="77777777" w:rsidR="008F1570" w:rsidRDefault="008F1570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out.</w:t>
            </w:r>
          </w:p>
          <w:p w14:paraId="596D2082" w14:textId="77777777" w:rsidR="008F1570" w:rsidRDefault="008F1570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8F157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75</w:t>
            </w:r>
          </w:p>
          <w:p w14:paraId="416D51C3" w14:textId="79EF3BA7" w:rsidR="001D7F60" w:rsidRPr="001D7F60" w:rsidRDefault="008F1570" w:rsidP="001D7F6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8F1570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Class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71 Mental Computation</w:t>
            </w:r>
            <w:r w:rsidR="001D7F60"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1CA8982D" w14:textId="16AF1BAB" w:rsidR="000437A6" w:rsidRDefault="00387822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  <w:bookmarkStart w:id="0" w:name="_GoBack"/>
            <w:bookmarkEnd w:id="0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89F595A" w14:textId="77777777" w:rsidR="00354394" w:rsidRDefault="008F1570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Zone.</w:t>
            </w:r>
          </w:p>
          <w:p w14:paraId="12C45C6E" w14:textId="77777777" w:rsidR="008F1570" w:rsidRDefault="008F1570" w:rsidP="000F4DF5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Next Unit in your book.</w:t>
            </w:r>
          </w:p>
          <w:p w14:paraId="72B545BA" w14:textId="64790BBE" w:rsidR="008F1570" w:rsidRPr="008F1570" w:rsidRDefault="008F1570" w:rsidP="008F1570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4D17EC29" w14:textId="709D5F6F" w:rsidR="000F4DF5" w:rsidRPr="009B402F" w:rsidRDefault="00B75C14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009A6832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08450D">
              <w:rPr>
                <w:rFonts w:ascii="Arial" w:hAnsi="Arial"/>
              </w:rPr>
              <w:t>9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23BBB1CA" w14:textId="21124CAD" w:rsidR="000143F0" w:rsidRPr="0057779F" w:rsidRDefault="008F1570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Science</w:t>
            </w:r>
          </w:p>
        </w:tc>
        <w:tc>
          <w:tcPr>
            <w:tcW w:w="4536" w:type="dxa"/>
          </w:tcPr>
          <w:p w14:paraId="1462D2C3" w14:textId="6ECABBC6" w:rsidR="001A4AFB" w:rsidRPr="008F1570" w:rsidRDefault="008F1570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1570">
              <w:rPr>
                <w:rFonts w:ascii="Arial" w:hAnsi="Arial" w:cs="Arial"/>
              </w:rPr>
              <w:t>The Five senses</w:t>
            </w:r>
          </w:p>
        </w:tc>
        <w:tc>
          <w:tcPr>
            <w:tcW w:w="2454" w:type="dxa"/>
          </w:tcPr>
          <w:p w14:paraId="2E3C38A4" w14:textId="6027BB4B" w:rsidR="0062215B" w:rsidRPr="0048630F" w:rsidRDefault="008F1570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PDF </w:t>
            </w:r>
            <w:proofErr w:type="spellStart"/>
            <w:r>
              <w:rPr>
                <w:rFonts w:ascii="Arial" w:hAnsi="Arial"/>
              </w:rPr>
              <w:t>Twinkl</w:t>
            </w:r>
            <w:proofErr w:type="spellEnd"/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E57F547" w14:textId="15C806D2" w:rsidR="008C35CC" w:rsidRDefault="00230A22" w:rsidP="00C74543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53CE6F3F" w14:textId="57290C5D" w:rsidR="0008450D" w:rsidRDefault="008F1570" w:rsidP="004E634C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L112 G</w:t>
            </w:r>
          </w:p>
          <w:p w14:paraId="34BF6E32" w14:textId="37D704D7" w:rsidR="00A5519B" w:rsidRDefault="00230A22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 w:rsidRPr="00EE7083">
              <w:rPr>
                <w:rFonts w:ascii="Arial" w:hAnsi="Arial"/>
              </w:rPr>
              <w:t>E-</w:t>
            </w:r>
            <w:proofErr w:type="spellStart"/>
            <w:r w:rsidRPr="00EE7083">
              <w:rPr>
                <w:rFonts w:ascii="Arial" w:hAnsi="Arial"/>
              </w:rPr>
              <w:t>Leathanach</w:t>
            </w:r>
            <w:proofErr w:type="spellEnd"/>
            <w:r w:rsidR="008F1570">
              <w:rPr>
                <w:rFonts w:ascii="Arial" w:hAnsi="Arial"/>
              </w:rPr>
              <w:t xml:space="preserve"> Alt 3</w:t>
            </w:r>
            <w:r w:rsidR="0040047A">
              <w:rPr>
                <w:rFonts w:ascii="Arial" w:hAnsi="Arial"/>
              </w:rPr>
              <w:t>- Send me a recording if you wish of your reading.</w:t>
            </w:r>
          </w:p>
          <w:p w14:paraId="236DD418" w14:textId="240AC7A0" w:rsidR="00A5519B" w:rsidRPr="00A5519B" w:rsidRDefault="00A5519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L110 </w:t>
            </w:r>
            <w:proofErr w:type="spellStart"/>
            <w:r>
              <w:rPr>
                <w:rFonts w:ascii="Arial" w:hAnsi="Arial"/>
              </w:rPr>
              <w:t>Léigh</w:t>
            </w:r>
            <w:proofErr w:type="spellEnd"/>
            <w:r>
              <w:rPr>
                <w:rFonts w:ascii="Arial" w:hAnsi="Arial"/>
              </w:rPr>
              <w:t xml:space="preserve"> an </w:t>
            </w:r>
            <w:proofErr w:type="spellStart"/>
            <w:r>
              <w:rPr>
                <w:rFonts w:ascii="Arial" w:hAnsi="Arial"/>
              </w:rPr>
              <w:t>Comhrá</w:t>
            </w:r>
            <w:proofErr w:type="spellEnd"/>
          </w:p>
        </w:tc>
        <w:tc>
          <w:tcPr>
            <w:tcW w:w="2454" w:type="dxa"/>
          </w:tcPr>
          <w:p w14:paraId="0FD02133" w14:textId="6EEB6405" w:rsidR="00085C01" w:rsidRDefault="00085C01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Bileog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Oibre</w:t>
            </w:r>
            <w:proofErr w:type="spellEnd"/>
          </w:p>
          <w:p w14:paraId="57691930" w14:textId="0AB7A740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98096F" w14:textId="016143DC" w:rsidR="001A04BD" w:rsidRDefault="001A04BD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23022C59" w14:textId="521A252E" w:rsidR="00EE7083" w:rsidRDefault="000F05C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Keepie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uppie</w:t>
            </w:r>
            <w:proofErr w:type="spellEnd"/>
            <w:r w:rsidR="00EE7083">
              <w:rPr>
                <w:rFonts w:ascii="Arial" w:hAnsi="Arial"/>
              </w:rPr>
              <w:t xml:space="preserve"> Challenge</w:t>
            </w:r>
            <w:r w:rsidR="008F1570">
              <w:rPr>
                <w:rFonts w:ascii="Arial" w:hAnsi="Arial"/>
              </w:rPr>
              <w:t xml:space="preserve"> (Will put video up today)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387822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387822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2A81D81" w:rsidR="006C406B" w:rsidRPr="003E4E1F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sectPr w:rsidR="006C406B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7518E"/>
    <w:rsid w:val="001917F0"/>
    <w:rsid w:val="001A04BD"/>
    <w:rsid w:val="001A4AFB"/>
    <w:rsid w:val="001C477C"/>
    <w:rsid w:val="001C5192"/>
    <w:rsid w:val="001D0D09"/>
    <w:rsid w:val="001D7F60"/>
    <w:rsid w:val="00230A22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8F1570"/>
    <w:rsid w:val="00931B68"/>
    <w:rsid w:val="009706DF"/>
    <w:rsid w:val="00983374"/>
    <w:rsid w:val="009B402F"/>
    <w:rsid w:val="009D0975"/>
    <w:rsid w:val="00A31459"/>
    <w:rsid w:val="00A5519B"/>
    <w:rsid w:val="00AC07A8"/>
    <w:rsid w:val="00AD78D5"/>
    <w:rsid w:val="00B33086"/>
    <w:rsid w:val="00B37248"/>
    <w:rsid w:val="00B605FA"/>
    <w:rsid w:val="00B664FC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3</cp:revision>
  <dcterms:created xsi:type="dcterms:W3CDTF">2020-04-21T22:47:00Z</dcterms:created>
  <dcterms:modified xsi:type="dcterms:W3CDTF">2020-04-21T22:49:00Z</dcterms:modified>
</cp:coreProperties>
</file>